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5204" w14:textId="08C33057" w:rsidR="00DC1500" w:rsidRDefault="00000000">
      <w:pPr>
        <w:spacing w:after="28"/>
      </w:pPr>
      <w:r>
        <w:rPr>
          <w:rFonts w:ascii="Calibri" w:hAnsi="Calibri"/>
          <w:b/>
          <w:color w:val="0B1426"/>
          <w:sz w:val="44"/>
        </w:rPr>
        <w:t>IGNATIOUS PUDOTA</w:t>
      </w:r>
      <w:r w:rsidR="00366937">
        <w:rPr>
          <w:rFonts w:ascii="Calibri" w:hAnsi="Calibri"/>
          <w:b/>
          <w:color w:val="0B1426"/>
          <w:sz w:val="44"/>
        </w:rPr>
        <w:t xml:space="preserve">  </w:t>
      </w:r>
    </w:p>
    <w:p w14:paraId="0BAA2BD6" w14:textId="401B5144" w:rsidR="00DC1500" w:rsidRDefault="00000000">
      <w:pPr>
        <w:spacing w:after="30"/>
      </w:pPr>
      <w:r>
        <w:rPr>
          <w:rFonts w:ascii="Calibri" w:hAnsi="Calibri"/>
          <w:b/>
          <w:color w:val="CA9F49"/>
        </w:rPr>
        <w:t>Business Analyst   |   Product Owner</w:t>
      </w:r>
      <w:r w:rsidR="00366937">
        <w:rPr>
          <w:rFonts w:ascii="Calibri" w:hAnsi="Calibri"/>
          <w:b/>
          <w:color w:val="CA9F49"/>
        </w:rPr>
        <w:t xml:space="preserve"> | M.B.A. | C.S.M. | C.S.P.O. |</w:t>
      </w:r>
    </w:p>
    <w:p w14:paraId="1A60760E" w14:textId="474DE560" w:rsidR="00DC1500" w:rsidRDefault="00000000">
      <w:pPr>
        <w:spacing w:after="60"/>
      </w:pPr>
      <w:r>
        <w:rPr>
          <w:rFonts w:ascii="Calibri" w:hAnsi="Calibri"/>
          <w:color w:val="0B1426"/>
          <w:sz w:val="16"/>
        </w:rPr>
        <w:t xml:space="preserve">Kitchener, Ontario, </w:t>
      </w:r>
      <w:proofErr w:type="gramStart"/>
      <w:r>
        <w:rPr>
          <w:rFonts w:ascii="Calibri" w:hAnsi="Calibri"/>
          <w:color w:val="0B1426"/>
          <w:sz w:val="16"/>
        </w:rPr>
        <w:t>Canada  |</w:t>
      </w:r>
      <w:proofErr w:type="gramEnd"/>
      <w:r>
        <w:rPr>
          <w:rFonts w:ascii="Calibri" w:hAnsi="Calibri"/>
          <w:color w:val="0B1426"/>
          <w:sz w:val="16"/>
        </w:rPr>
        <w:t xml:space="preserve"> 416-822-6513 </w:t>
      </w:r>
      <w:proofErr w:type="gramStart"/>
      <w:r>
        <w:rPr>
          <w:rFonts w:ascii="Calibri" w:hAnsi="Calibri"/>
          <w:color w:val="0B1426"/>
          <w:sz w:val="16"/>
        </w:rPr>
        <w:t>|  ignatious@catalystagile.com</w:t>
      </w:r>
      <w:proofErr w:type="gramEnd"/>
      <w:r>
        <w:rPr>
          <w:rFonts w:ascii="Calibri" w:hAnsi="Calibri"/>
          <w:color w:val="0B1426"/>
          <w:sz w:val="16"/>
        </w:rPr>
        <w:t xml:space="preserve"> | linkedin.com/in/</w:t>
      </w:r>
      <w:proofErr w:type="spellStart"/>
      <w:r>
        <w:rPr>
          <w:rFonts w:ascii="Calibri" w:hAnsi="Calibri"/>
          <w:color w:val="0B1426"/>
          <w:sz w:val="16"/>
        </w:rPr>
        <w:t>ignatiouspudota</w:t>
      </w:r>
      <w:proofErr w:type="spellEnd"/>
      <w:r>
        <w:rPr>
          <w:rFonts w:ascii="Calibri" w:hAnsi="Calibri"/>
          <w:color w:val="0B1426"/>
          <w:sz w:val="16"/>
        </w:rPr>
        <w:t xml:space="preserve"> | Digital Portfolio: https://catalystagile.com</w:t>
      </w:r>
    </w:p>
    <w:p w14:paraId="019DAB3D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PROFESSIONAL SUMMARY</w:t>
      </w:r>
    </w:p>
    <w:p w14:paraId="18BF06D3" w14:textId="6F04F824" w:rsidR="00DC1500" w:rsidRDefault="00000000">
      <w:pPr>
        <w:spacing w:before="30" w:after="40"/>
      </w:pPr>
      <w:r>
        <w:rPr>
          <w:rFonts w:ascii="Calibri" w:hAnsi="Calibri"/>
          <w:color w:val="0B1426"/>
          <w:sz w:val="17"/>
        </w:rPr>
        <w:t xml:space="preserve">Results-oriented Business Analyst and Product Owner with 9+ years of expertise in banking and fintech, specialising in data analysis, system integration, loan origination systems (LOS), open banking API architecture, and end-to-end requirements delivery for complex regulated financial products. Proven track record leading 54+ banking client engagements and 250+ API integrations across public and private sector institutions in India, the Middle East, and </w:t>
      </w:r>
      <w:r w:rsidR="00366937">
        <w:rPr>
          <w:rFonts w:ascii="Calibri" w:hAnsi="Calibri"/>
          <w:color w:val="0B1426"/>
          <w:sz w:val="17"/>
        </w:rPr>
        <w:t>North America</w:t>
      </w:r>
      <w:r>
        <w:rPr>
          <w:rFonts w:ascii="Calibri" w:hAnsi="Calibri"/>
          <w:color w:val="0B1426"/>
          <w:sz w:val="17"/>
        </w:rPr>
        <w:t>. Adept at working closely with CFOs, CTOs, architects, and delivery teams to translate complex business requirements into actionable functional specifications and integrated solutions that deliver measurable results. MBA (Banking &amp; Finance), CSPO, CSM.</w:t>
      </w:r>
    </w:p>
    <w:p w14:paraId="737580F3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CORE COMPETENCIES</w:t>
      </w:r>
    </w:p>
    <w:p w14:paraId="7DE0EDBC" w14:textId="77777777" w:rsidR="00DC1500" w:rsidRDefault="00000000">
      <w:pPr>
        <w:spacing w:before="40" w:after="10"/>
      </w:pPr>
      <w:r>
        <w:rPr>
          <w:rFonts w:ascii="Calibri" w:hAnsi="Calibri"/>
          <w:b/>
          <w:color w:val="0B1426"/>
          <w:sz w:val="17"/>
        </w:rPr>
        <w:t xml:space="preserve">Business &amp; Technical Analysis:   </w:t>
      </w:r>
      <w:r>
        <w:rPr>
          <w:rFonts w:ascii="Calibri" w:hAnsi="Calibri"/>
          <w:color w:val="0B1426"/>
          <w:sz w:val="17"/>
        </w:rPr>
        <w:t>System Integration  |  Business Analysis  |  Requirements Gathering  |  Integration Architecture  |  Dashboard Intelligence  |  C-Suite Reporting  |  Stakeholder Management</w:t>
      </w:r>
    </w:p>
    <w:p w14:paraId="390D4CB1" w14:textId="77777777" w:rsidR="00DC1500" w:rsidRDefault="00000000">
      <w:pPr>
        <w:spacing w:before="20" w:after="40"/>
      </w:pPr>
      <w:r>
        <w:rPr>
          <w:rFonts w:ascii="Calibri" w:hAnsi="Calibri"/>
          <w:b/>
          <w:color w:val="0B1426"/>
          <w:sz w:val="17"/>
        </w:rPr>
        <w:t xml:space="preserve">Project &amp; Process Management:   </w:t>
      </w:r>
      <w:r>
        <w:rPr>
          <w:rFonts w:ascii="Calibri" w:hAnsi="Calibri"/>
          <w:color w:val="0B1426"/>
          <w:sz w:val="17"/>
        </w:rPr>
        <w:t>Agile Scrum  |  Project Lifecycle Management  |  Process Improvement  |  Risk Management  |  Data Analysis  |  Loan Origination Systems  |  Digital Transformation  |  AI Workflow Automation</w:t>
      </w:r>
    </w:p>
    <w:p w14:paraId="4E4404D5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PROFESSIONAL EXPERIENCE</w:t>
      </w:r>
    </w:p>
    <w:p w14:paraId="227A33C0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Consultant - Business Analyst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FinInspire Consulting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Toronto, ON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Apr 2023 – Present</w:t>
      </w:r>
    </w:p>
    <w:p w14:paraId="45201475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Delivered end-to-end BA consulting across fintech and digital banking mandates — BRDs, functional specifications, integration design artefacts, and Agile documentation for lending, payments, and open banking workflows</w:t>
      </w:r>
    </w:p>
    <w:p w14:paraId="7ABD9FD2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Designed 50+ BA delivery frameworks covering regulated financial workflows: KYC/AML compliance, payment gateway design, open banking integration blueprints, risk prioritisation models, and go-live readiness assessments</w:t>
      </w:r>
    </w:p>
    <w:p w14:paraId="57A93AE4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Advised CFOs, CTOs, and Solution Architects on integration architecture decisions; translated complex technical requirements into actionable business specifications and data mapping artefacts</w:t>
      </w:r>
    </w:p>
    <w:p w14:paraId="1245238F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Deployed AI workflow automation to streamline BA delivery processes — reducing documentation turnaround and enabling faster iterative delivery across engagements</w:t>
      </w:r>
    </w:p>
    <w:p w14:paraId="0171D98E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Supported open banking and lending platform product development consulting; produced regulatory-aligned functional specifications adopted directly by development and testing teams</w:t>
      </w:r>
    </w:p>
    <w:p w14:paraId="07B3BD55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Consultant Business Analyst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First Derivative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Toronto, ON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Oct 2022 – Mar 2023</w:t>
      </w:r>
    </w:p>
    <w:p w14:paraId="157327D2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Supported US Bank project team in designing an integrated digital portal — served as primary requirements and integration liaison between business stakeholders and technical delivery teams</w:t>
      </w:r>
    </w:p>
    <w:p w14:paraId="7DCB5C45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Led cross-departmental synergy sessions consolidating requirements from siloed business units; presented technical action plans and integration solutions to CTOs and Project Governance boards on weekly deliverables</w:t>
      </w:r>
    </w:p>
    <w:p w14:paraId="7D9FB55E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Produced integration use cases, data flow documentation, and functional specifications that served as the single source of truth across the delivery programme</w:t>
      </w:r>
    </w:p>
    <w:p w14:paraId="72FDC7C3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Associate Consultant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Tata Consultancy Services (TCS)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Toronto, ON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Apr 2022 – Sep 2022</w:t>
      </w:r>
    </w:p>
    <w:p w14:paraId="0CE58458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Managed digital transformation engagement for a US financial services client across 6 business verticals in an Agile delivery environment</w:t>
      </w:r>
    </w:p>
    <w:p w14:paraId="5C12EB39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Coordinated system integrations, BRD documentation, and cross-functional process mapping across multiple platforms; collaborated with onshore and offshore teams maintaining comprehensive project documentation</w:t>
      </w:r>
    </w:p>
    <w:p w14:paraId="5CD6DFF1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Worked with senior stakeholders to optimise workflow processes and integration points; ensured traceability and consistency across all delivery verticals</w:t>
      </w:r>
    </w:p>
    <w:p w14:paraId="3A5A1284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Senior Business Analyst &amp; Project Lead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Jocata Financial Advisory and Tech Solutions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Hyderabad,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Jul 2021 – Feb 2022</w:t>
      </w:r>
    </w:p>
    <w:p w14:paraId="2C85365C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Led digital transformation of end-to-end loan lifecycle for India's 2nd largest public sector bank — 13,000+ branch network created through a three-bank amalgamation</w:t>
      </w:r>
    </w:p>
    <w:p w14:paraId="0D832A30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Implemented integration between Loan Origination, Finacle core banking, Risk Scorecards, and credit decisioning systems; delivered detailed integration use cases and functional specifications</w:t>
      </w:r>
    </w:p>
    <w:p w14:paraId="7BF620D7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Executed UAT and integration testing across loan origination, risk management, and credit card management modules — increased project efficiency by 50%</w:t>
      </w:r>
    </w:p>
    <w:p w14:paraId="2C56DB28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Presented integration demos to C-suite executives; collaborated with development teams on technical specifications and sprint acceptance criteria</w:t>
      </w:r>
    </w:p>
    <w:p w14:paraId="1B225B89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Associate Director - Growth &amp; R&amp;D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Novel Patterns Pvt. Ltd.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Noida,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Jan 2021 – Jul 2021</w:t>
      </w:r>
    </w:p>
    <w:p w14:paraId="101E4D9F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lastRenderedPageBreak/>
        <w:t>Contributed to AI-driven credit assessment and investment management SaaS product development for the BFSI sector; led market research and competitive analysis driving growth strategy</w:t>
      </w:r>
    </w:p>
    <w:p w14:paraId="75947EBC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Manager / Account Manager, Business Analyst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SysArc Infomatix Pvt. Ltd.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Chennai,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Feb 2017 – Aug 2020</w:t>
      </w:r>
    </w:p>
    <w:p w14:paraId="5CCEF86B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Managed 54 banking clients across India and the Middle East — public sector, private banks, and cooperative institutions; earned seven promotions in 3.5 years with 100% client retention</w:t>
      </w:r>
    </w:p>
    <w:p w14:paraId="0B1CFFF5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Led product launch of CONNECTPERFECT integrated fintech platform (250+ APIs, 28 fintech partners) and delivered Insta Loan — first-in-country automated disbursement module adopted by 14 banks (see Key Projects)</w:t>
      </w:r>
    </w:p>
    <w:p w14:paraId="729420BC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Developed integration strategies and approach documents for loan origination system enhancements across 20+ public sector banks; orchestrated 12 bank amalgamation and system consolidation projects</w:t>
      </w:r>
    </w:p>
    <w:p w14:paraId="37B8B81F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Managed 8 strategic channel partnerships: IBM, Oracle, DXC, HPE, Dell; maintained full pipeline and account governance across India and Middle East territories</w:t>
      </w:r>
    </w:p>
    <w:p w14:paraId="447C3F6C" w14:textId="77777777" w:rsidR="00DC1500" w:rsidRDefault="00000000">
      <w:pPr>
        <w:spacing w:before="100" w:after="30"/>
      </w:pPr>
      <w:r>
        <w:rPr>
          <w:rFonts w:ascii="Calibri" w:hAnsi="Calibri"/>
          <w:b/>
          <w:color w:val="0B1426"/>
          <w:sz w:val="19"/>
        </w:rPr>
        <w:t>Systems Engineer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8"/>
        </w:rPr>
        <w:t>Care Guru India Pvt. Ltd.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Hyderabad,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May 2012 – Apr 2015</w:t>
      </w:r>
    </w:p>
    <w:p w14:paraId="6D99FAFB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Provided IT systems engineering and support; built foundational analytical and technical capabilities enabling a transition into financial services business analysis.</w:t>
      </w:r>
    </w:p>
    <w:p w14:paraId="473E6CD7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KEY PROJECTS</w:t>
      </w:r>
    </w:p>
    <w:p w14:paraId="40E23F1C" w14:textId="4ACA3665" w:rsidR="00DC1500" w:rsidRDefault="00000000">
      <w:pPr>
        <w:spacing w:before="90" w:after="0"/>
      </w:pPr>
      <w:r>
        <w:rPr>
          <w:rFonts w:ascii="Calibri" w:hAnsi="Calibri"/>
          <w:b/>
          <w:color w:val="0B1426"/>
          <w:sz w:val="18"/>
        </w:rPr>
        <w:t>Digital Transformation – End-to-End Loan Life Cycle Management</w:t>
      </w:r>
      <w:r>
        <w:rPr>
          <w:rFonts w:ascii="Calibri" w:hAnsi="Calibri"/>
          <w:color w:val="AAAAAA"/>
          <w:sz w:val="16"/>
        </w:rPr>
        <w:t xml:space="preserve">   </w:t>
      </w:r>
    </w:p>
    <w:p w14:paraId="429BE831" w14:textId="77777777" w:rsidR="00DC1500" w:rsidRDefault="00000000">
      <w:pPr>
        <w:spacing w:after="50"/>
      </w:pPr>
      <w:r>
        <w:rPr>
          <w:rFonts w:ascii="Calibri" w:hAnsi="Calibri"/>
          <w:color w:val="0B1426"/>
          <w:sz w:val="17"/>
        </w:rPr>
        <w:t>Led digital transformation for India's 2nd largest public sector bank following amalgamation of three banks into a 13,000+ branch entity. Converted to a unified IT framework by upgrading systems and standardising lending software organisation-wide. Integrated LOS with Finacle core banking, risk scorecard engines, and credit decisioning systems across corporate, SME, and retail segments.</w:t>
      </w:r>
    </w:p>
    <w:p w14:paraId="72278387" w14:textId="12657E47" w:rsidR="00DC1500" w:rsidRDefault="00000000">
      <w:pPr>
        <w:spacing w:before="90" w:after="0"/>
      </w:pPr>
      <w:r>
        <w:rPr>
          <w:rFonts w:ascii="Calibri" w:hAnsi="Calibri"/>
          <w:b/>
          <w:color w:val="0B1426"/>
          <w:sz w:val="18"/>
        </w:rPr>
        <w:t>Launch of CONNECTPERFECT Platform</w:t>
      </w:r>
      <w:r>
        <w:rPr>
          <w:rFonts w:ascii="Calibri" w:hAnsi="Calibri"/>
          <w:color w:val="AAAAAA"/>
          <w:sz w:val="16"/>
        </w:rPr>
        <w:t xml:space="preserve">   </w:t>
      </w:r>
    </w:p>
    <w:p w14:paraId="70EDC92D" w14:textId="77777777" w:rsidR="00DC1500" w:rsidRDefault="00000000">
      <w:pPr>
        <w:spacing w:after="50"/>
      </w:pPr>
      <w:r>
        <w:rPr>
          <w:rFonts w:ascii="Calibri" w:hAnsi="Calibri"/>
          <w:color w:val="0B1426"/>
          <w:sz w:val="17"/>
        </w:rPr>
        <w:t>Forged partnerships with 28 fintech vendors to launch integrated fintech marketplace. United 250+ APIs into a single product for financial institutions, transitioning clients from traditional licensing to pay-per-use. Served as Product Manager and Account Manager for channel and fintech partnerships; worked closely with R&amp;D team on product development.</w:t>
      </w:r>
    </w:p>
    <w:p w14:paraId="6D4BBC34" w14:textId="5AAA1A92" w:rsidR="00DC1500" w:rsidRDefault="00000000">
      <w:pPr>
        <w:spacing w:before="90" w:after="0"/>
      </w:pPr>
      <w:r>
        <w:rPr>
          <w:rFonts w:ascii="Calibri" w:hAnsi="Calibri"/>
          <w:b/>
          <w:color w:val="0B1426"/>
          <w:sz w:val="18"/>
        </w:rPr>
        <w:t>Insta Loan – Automated Disbursement Module</w:t>
      </w:r>
      <w:r>
        <w:rPr>
          <w:rFonts w:ascii="Calibri" w:hAnsi="Calibri"/>
          <w:color w:val="AAAAAA"/>
          <w:sz w:val="16"/>
        </w:rPr>
        <w:t xml:space="preserve">   </w:t>
      </w:r>
    </w:p>
    <w:p w14:paraId="0D8016A6" w14:textId="77777777" w:rsidR="00DC1500" w:rsidRDefault="00000000">
      <w:pPr>
        <w:spacing w:after="50"/>
      </w:pPr>
      <w:r>
        <w:rPr>
          <w:rFonts w:ascii="Calibri" w:hAnsi="Calibri"/>
          <w:color w:val="0B1426"/>
          <w:sz w:val="17"/>
        </w:rPr>
        <w:t>Developed first-in-country automated loan disbursement module adopted by 14 public sector and private banks. Enabled salaried customers with 6 months salary history in Core Banking software to apply and receive disbursement within 10 minutes via API integration — 100% automated, zero manual involvement.</w:t>
      </w:r>
    </w:p>
    <w:p w14:paraId="05F1863F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EDUCATION</w:t>
      </w:r>
    </w:p>
    <w:p w14:paraId="1DB7CB3F" w14:textId="77777777" w:rsidR="00DC1500" w:rsidRDefault="00000000">
      <w:pPr>
        <w:spacing w:before="70" w:after="10"/>
      </w:pPr>
      <w:r>
        <w:rPr>
          <w:rFonts w:ascii="Calibri" w:hAnsi="Calibri"/>
          <w:b/>
          <w:color w:val="0B1426"/>
          <w:sz w:val="18"/>
        </w:rPr>
        <w:t>MBA – Banking and Finance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0B1426"/>
          <w:sz w:val="17"/>
        </w:rPr>
        <w:t>ICFAI Business School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Hyderabad,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May 2015 – Feb 2017</w:t>
      </w:r>
    </w:p>
    <w:p w14:paraId="2EFCF7BF" w14:textId="3F796BFD" w:rsidR="00DC1500" w:rsidRDefault="00000000">
      <w:pPr>
        <w:spacing w:before="70" w:after="10"/>
      </w:pPr>
      <w:proofErr w:type="gramStart"/>
      <w:r>
        <w:rPr>
          <w:rFonts w:ascii="Calibri" w:hAnsi="Calibri"/>
          <w:b/>
          <w:color w:val="0B1426"/>
          <w:sz w:val="18"/>
        </w:rPr>
        <w:t>B.Tech</w:t>
      </w:r>
      <w:proofErr w:type="gramEnd"/>
      <w:r>
        <w:rPr>
          <w:rFonts w:ascii="Calibri" w:hAnsi="Calibri"/>
          <w:b/>
          <w:color w:val="0B1426"/>
          <w:sz w:val="18"/>
        </w:rPr>
        <w:t xml:space="preserve"> – Electronics and Communications</w:t>
      </w:r>
      <w:r w:rsidRPr="00366937">
        <w:rPr>
          <w:rFonts w:ascii="Calibri" w:hAnsi="Calibri"/>
          <w:b/>
          <w:color w:val="0B1426"/>
          <w:sz w:val="18"/>
        </w:rPr>
        <w:t xml:space="preserve"> </w:t>
      </w:r>
      <w:r w:rsidR="00366937" w:rsidRPr="00366937">
        <w:rPr>
          <w:rFonts w:ascii="Calibri" w:hAnsi="Calibri"/>
          <w:b/>
          <w:color w:val="0B1426"/>
          <w:sz w:val="18"/>
        </w:rPr>
        <w:t xml:space="preserve">Engineering </w:t>
      </w:r>
      <w:r w:rsidR="00366937">
        <w:rPr>
          <w:rFonts w:ascii="Calibri" w:hAnsi="Calibri"/>
          <w:color w:val="AAAAAA"/>
          <w:sz w:val="16"/>
        </w:rPr>
        <w:t>|</w:t>
      </w:r>
      <w:r>
        <w:rPr>
          <w:rFonts w:ascii="Calibri" w:hAnsi="Calibri"/>
          <w:color w:val="AAAAAA"/>
          <w:sz w:val="16"/>
        </w:rPr>
        <w:t xml:space="preserve">   </w:t>
      </w:r>
      <w:r>
        <w:rPr>
          <w:rFonts w:ascii="Calibri" w:hAnsi="Calibri"/>
          <w:color w:val="0B1426"/>
          <w:sz w:val="17"/>
        </w:rPr>
        <w:t>JNTU Hyderabad</w:t>
      </w:r>
      <w:r>
        <w:rPr>
          <w:rFonts w:ascii="Calibri" w:hAnsi="Calibri"/>
          <w:color w:val="AAAAAA"/>
          <w:sz w:val="16"/>
        </w:rPr>
        <w:t xml:space="preserve">   |   </w:t>
      </w:r>
      <w:r>
        <w:rPr>
          <w:rFonts w:ascii="Calibri" w:hAnsi="Calibri"/>
          <w:color w:val="555555"/>
          <w:sz w:val="17"/>
        </w:rPr>
        <w:t>Hyderabad, India</w:t>
      </w:r>
      <w:r>
        <w:rPr>
          <w:rFonts w:ascii="Calibri" w:hAnsi="Calibri"/>
          <w:color w:val="AAAAAA"/>
          <w:sz w:val="16"/>
        </w:rPr>
        <w:t xml:space="preserve">   —   </w:t>
      </w:r>
      <w:r>
        <w:rPr>
          <w:rFonts w:ascii="Calibri" w:hAnsi="Calibri"/>
          <w:b/>
          <w:color w:val="CA9F49"/>
          <w:sz w:val="17"/>
        </w:rPr>
        <w:t>Aug 2008 – May 2012</w:t>
      </w:r>
    </w:p>
    <w:p w14:paraId="39B91548" w14:textId="77777777" w:rsidR="00DC1500" w:rsidRDefault="00000000">
      <w:pPr>
        <w:pBdr>
          <w:bottom w:val="single" w:sz="4" w:space="2" w:color="CA9F49"/>
        </w:pBdr>
        <w:spacing w:before="140" w:after="40"/>
      </w:pPr>
      <w:r>
        <w:rPr>
          <w:rFonts w:ascii="Calibri" w:hAnsi="Calibri"/>
          <w:b/>
          <w:color w:val="CA9F49"/>
          <w:sz w:val="19"/>
        </w:rPr>
        <w:t>CERTIFICATIONS</w:t>
      </w:r>
    </w:p>
    <w:p w14:paraId="0C723C28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Certified ScrumMaster (CSM) — Scrum Alliance</w:t>
      </w:r>
    </w:p>
    <w:p w14:paraId="157A8B92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Certified Scrum Product Owner (CSPO) — Scrum Alliance</w:t>
      </w:r>
    </w:p>
    <w:p w14:paraId="19492CFE" w14:textId="77777777" w:rsidR="00DC1500" w:rsidRDefault="00000000">
      <w:pPr>
        <w:pStyle w:val="ListParagraph"/>
        <w:spacing w:after="28"/>
      </w:pPr>
      <w:r>
        <w:rPr>
          <w:rFonts w:ascii="Calibri" w:hAnsi="Calibri"/>
          <w:color w:val="0B1426"/>
          <w:sz w:val="17"/>
        </w:rPr>
        <w:t>Microsoft Office Excel Specialist — Microsoft</w:t>
      </w:r>
    </w:p>
    <w:sectPr w:rsidR="00DC1500" w:rsidSect="00034616">
      <w:headerReference w:type="default" r:id="rId8"/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682A4" w14:textId="77777777" w:rsidR="004D4CAB" w:rsidRDefault="004D4CAB">
      <w:pPr>
        <w:spacing w:after="0" w:line="240" w:lineRule="auto"/>
      </w:pPr>
      <w:r>
        <w:separator/>
      </w:r>
    </w:p>
  </w:endnote>
  <w:endnote w:type="continuationSeparator" w:id="0">
    <w:p w14:paraId="73DA73E5" w14:textId="77777777" w:rsidR="004D4CAB" w:rsidRDefault="004D4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A299F" w14:textId="77777777" w:rsidR="00DC1500" w:rsidRDefault="00000000">
    <w:pPr>
      <w:pStyle w:val="Footer"/>
      <w:jc w:val="center"/>
    </w:pPr>
    <w:r>
      <w:rPr>
        <w:rFonts w:ascii="Calibri" w:hAnsi="Calibri"/>
        <w:color w:val="555555"/>
        <w:sz w:val="15"/>
      </w:rPr>
      <w:t>catalystagile.com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3ACDC" w14:textId="77777777" w:rsidR="004D4CAB" w:rsidRDefault="004D4CAB">
      <w:pPr>
        <w:spacing w:after="0" w:line="240" w:lineRule="auto"/>
      </w:pPr>
      <w:r>
        <w:separator/>
      </w:r>
    </w:p>
  </w:footnote>
  <w:footnote w:type="continuationSeparator" w:id="0">
    <w:p w14:paraId="675229F6" w14:textId="77777777" w:rsidR="004D4CAB" w:rsidRDefault="004D4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CE11" w14:textId="77777777" w:rsidR="00DC1500" w:rsidRDefault="00000000">
    <w:pPr>
      <w:pStyle w:val="Header"/>
      <w:jc w:val="center"/>
    </w:pPr>
    <w:r>
      <w:rPr>
        <w:rFonts w:ascii="Calibri" w:hAnsi="Calibri"/>
        <w:color w:val="555555"/>
        <w:sz w:val="15"/>
      </w:rPr>
      <w:t>catalystagile.com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4037618">
    <w:abstractNumId w:val="8"/>
  </w:num>
  <w:num w:numId="2" w16cid:durableId="1506092114">
    <w:abstractNumId w:val="6"/>
  </w:num>
  <w:num w:numId="3" w16cid:durableId="1591890196">
    <w:abstractNumId w:val="5"/>
  </w:num>
  <w:num w:numId="4" w16cid:durableId="1128015789">
    <w:abstractNumId w:val="4"/>
  </w:num>
  <w:num w:numId="5" w16cid:durableId="1588073452">
    <w:abstractNumId w:val="7"/>
  </w:num>
  <w:num w:numId="6" w16cid:durableId="811826723">
    <w:abstractNumId w:val="3"/>
  </w:num>
  <w:num w:numId="7" w16cid:durableId="20668639">
    <w:abstractNumId w:val="2"/>
  </w:num>
  <w:num w:numId="8" w16cid:durableId="1796096728">
    <w:abstractNumId w:val="1"/>
  </w:num>
  <w:num w:numId="9" w16cid:durableId="1226143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4E18"/>
    <w:rsid w:val="00034616"/>
    <w:rsid w:val="0006063C"/>
    <w:rsid w:val="0015074B"/>
    <w:rsid w:val="0029639D"/>
    <w:rsid w:val="00326F90"/>
    <w:rsid w:val="00366937"/>
    <w:rsid w:val="004D4CAB"/>
    <w:rsid w:val="007544F3"/>
    <w:rsid w:val="009B3787"/>
    <w:rsid w:val="00AA1D8D"/>
    <w:rsid w:val="00B47730"/>
    <w:rsid w:val="00CB0664"/>
    <w:rsid w:val="00DC15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A1199"/>
  <w14:defaultImageDpi w14:val="300"/>
  <w15:docId w15:val="{40350C31-911B-0041-9535-BDB92B8A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1001</Words>
  <Characters>6628</Characters>
  <Application>Microsoft Office Word</Application>
  <DocSecurity>0</DocSecurity>
  <Lines>87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Ignatious Pudota</cp:lastModifiedBy>
  <cp:revision>2</cp:revision>
  <dcterms:created xsi:type="dcterms:W3CDTF">2026-05-30T06:34:00Z</dcterms:created>
  <dcterms:modified xsi:type="dcterms:W3CDTF">2026-05-30T06:34:00Z</dcterms:modified>
  <cp:category/>
</cp:coreProperties>
</file>